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2DEC">
      <w:pPr>
        <w:rPr>
          <w:b/>
          <w:sz w:val="24"/>
        </w:rPr>
      </w:pPr>
    </w:p>
    <w:p w:rsidR="00000000" w:rsidRDefault="00DA2DEC">
      <w:r>
        <w:rPr>
          <w:b/>
          <w:sz w:val="24"/>
        </w:rPr>
        <w:t>Objectives</w:t>
      </w:r>
      <w:r>
        <w:rPr>
          <w:sz w:val="24"/>
        </w:rPr>
        <w:t>:</w:t>
      </w:r>
    </w:p>
    <w:p w:rsidR="00000000" w:rsidRDefault="00DA2DEC" w:rsidP="004D1D10">
      <w:pPr>
        <w:numPr>
          <w:ilvl w:val="0"/>
          <w:numId w:val="1"/>
        </w:numPr>
      </w:pPr>
      <w:r>
        <w:t>To learn to calculate certain statistics (</w:t>
      </w:r>
      <w:r>
        <w:rPr>
          <w:b/>
          <w:i/>
        </w:rPr>
        <w:t xml:space="preserve">mean, median, </w:t>
      </w:r>
      <w:r>
        <w:t>and</w:t>
      </w:r>
      <w:r>
        <w:rPr>
          <w:b/>
          <w:i/>
        </w:rPr>
        <w:t xml:space="preserve"> mode</w:t>
      </w:r>
      <w:r>
        <w:t>) for summarizing the center of a distribution of data</w:t>
      </w:r>
    </w:p>
    <w:p w:rsidR="00000000" w:rsidRDefault="00DA2DEC" w:rsidP="004D1D10">
      <w:pPr>
        <w:numPr>
          <w:ilvl w:val="0"/>
          <w:numId w:val="1"/>
        </w:numPr>
      </w:pPr>
      <w:r>
        <w:t>To investigate and discover properties of these summary statistics</w:t>
      </w:r>
    </w:p>
    <w:p w:rsidR="00000000" w:rsidRDefault="00DA2DEC" w:rsidP="004D1D10">
      <w:pPr>
        <w:numPr>
          <w:ilvl w:val="0"/>
          <w:numId w:val="1"/>
        </w:numPr>
      </w:pPr>
      <w:r>
        <w:t xml:space="preserve">To explore the statistical property of </w:t>
      </w:r>
      <w:r>
        <w:rPr>
          <w:b/>
          <w:i/>
        </w:rPr>
        <w:t>resistance</w:t>
      </w:r>
      <w:r>
        <w:t xml:space="preserve"> as it a</w:t>
      </w:r>
      <w:r>
        <w:t>pplies to these statistics</w:t>
      </w:r>
    </w:p>
    <w:p w:rsidR="00000000" w:rsidRDefault="00DA2DEC" w:rsidP="004D1D10">
      <w:pPr>
        <w:numPr>
          <w:ilvl w:val="0"/>
          <w:numId w:val="1"/>
        </w:numPr>
      </w:pPr>
      <w:r>
        <w:t>To develop an awareness of situations in which certain measures are not appropriate</w:t>
      </w:r>
    </w:p>
    <w:p w:rsidR="00000000" w:rsidRDefault="00DA2DEC" w:rsidP="004D1D10">
      <w:pPr>
        <w:numPr>
          <w:ilvl w:val="0"/>
          <w:numId w:val="1"/>
        </w:numPr>
      </w:pPr>
      <w:r>
        <w:t>To recognize that these numerical measures do not summarize a distribution completely</w:t>
      </w:r>
    </w:p>
    <w:p w:rsidR="00000000" w:rsidRDefault="00DA2DEC" w:rsidP="004D1D10">
      <w:pPr>
        <w:numPr>
          <w:ilvl w:val="0"/>
          <w:numId w:val="1"/>
        </w:numPr>
      </w:pPr>
      <w:r>
        <w:t>To acquire the ability to expose faulty conclusions based on misunderstanding of these measures</w:t>
      </w:r>
    </w:p>
    <w:p w:rsidR="00000000" w:rsidRDefault="00DA2DEC" w:rsidP="004D1D10">
      <w:pPr>
        <w:numPr>
          <w:ilvl w:val="12"/>
          <w:numId w:val="0"/>
        </w:numPr>
      </w:pPr>
    </w:p>
    <w:p w:rsidR="00000000" w:rsidRDefault="00DA2DEC" w:rsidP="004D1D10">
      <w:pPr>
        <w:numPr>
          <w:ilvl w:val="12"/>
          <w:numId w:val="0"/>
        </w:numPr>
        <w:ind w:left="1080" w:hanging="1080"/>
      </w:pPr>
      <w:r>
        <w:t>Three commonly used measures of central tendency (or center of a distribution):</w:t>
      </w:r>
    </w:p>
    <w:p w:rsidR="00000000" w:rsidRDefault="00DA2DEC" w:rsidP="004D1D10">
      <w:pPr>
        <w:numPr>
          <w:ilvl w:val="0"/>
          <w:numId w:val="1"/>
        </w:numPr>
      </w:pPr>
      <w:r>
        <w:t xml:space="preserve">The </w:t>
      </w:r>
      <w:r>
        <w:rPr>
          <w:b/>
          <w:i/>
        </w:rPr>
        <w:t>mean</w:t>
      </w:r>
      <w:r>
        <w:t xml:space="preserve"> is the ordinary arithmetic average found by adding the value of each observation and divide by the number of observations</w:t>
      </w:r>
    </w:p>
    <w:p w:rsidR="00000000" w:rsidRDefault="00DA2DEC" w:rsidP="004D1D10">
      <w:pPr>
        <w:numPr>
          <w:ilvl w:val="0"/>
          <w:numId w:val="1"/>
        </w:numPr>
      </w:pPr>
      <w:r>
        <w:t xml:space="preserve">The </w:t>
      </w:r>
      <w:r>
        <w:rPr>
          <w:b/>
          <w:i/>
        </w:rPr>
        <w:t>med</w:t>
      </w:r>
      <w:r>
        <w:rPr>
          <w:b/>
          <w:i/>
        </w:rPr>
        <w:t>ian</w:t>
      </w:r>
      <w:r>
        <w:t xml:space="preserve"> is the middle observation when arranged in order.</w:t>
      </w:r>
    </w:p>
    <w:p w:rsidR="00000000" w:rsidRDefault="00DA2DEC" w:rsidP="004D1D10">
      <w:pPr>
        <w:numPr>
          <w:ilvl w:val="0"/>
          <w:numId w:val="1"/>
        </w:numPr>
      </w:pPr>
      <w:r>
        <w:t>The</w:t>
      </w:r>
      <w:r>
        <w:rPr>
          <w:b/>
          <w:i/>
        </w:rPr>
        <w:t xml:space="preserve"> mode</w:t>
      </w:r>
      <w:r>
        <w:t xml:space="preserve"> is the most occurring value</w:t>
      </w:r>
    </w:p>
    <w:p w:rsidR="00000000" w:rsidRDefault="00DA2DEC">
      <w:pPr>
        <w:ind w:left="288" w:hanging="288"/>
      </w:pPr>
    </w:p>
    <w:p w:rsidR="00000000" w:rsidRDefault="00DA2DEC">
      <w:pPr>
        <w:ind w:left="288" w:hanging="288"/>
      </w:pPr>
      <w:r>
        <w:t>For the following formulas and for the remainder of your mathematics you will see the following notation</w:t>
      </w:r>
    </w:p>
    <w:p w:rsidR="00000000" w:rsidRDefault="00DA2DEC">
      <w:pPr>
        <w:ind w:left="288" w:hanging="288"/>
      </w:pPr>
    </w:p>
    <w:p w:rsidR="00000000" w:rsidRDefault="00DA2DEC">
      <w:pPr>
        <w:ind w:left="288" w:hanging="288"/>
      </w:pPr>
      <w:r>
        <w:rPr>
          <w:i/>
        </w:rPr>
        <w:t xml:space="preserve">n = </w:t>
      </w:r>
      <w:r>
        <w:t xml:space="preserve"> the number of observations in a set</w:t>
      </w:r>
    </w:p>
    <w:p w:rsidR="00000000" w:rsidRDefault="00DA2DEC">
      <w:pPr>
        <w:ind w:left="270" w:hanging="270"/>
      </w:pPr>
      <w:r>
        <w:rPr>
          <w:i/>
        </w:rPr>
        <w:t>i =</w:t>
      </w:r>
      <w:r>
        <w:t xml:space="preserve"> When looking at a particular observation in a general formula </w:t>
      </w:r>
    </w:p>
    <w:p w:rsidR="00000000" w:rsidRDefault="00DA2DEC">
      <w:pPr>
        <w:ind w:left="1350" w:hanging="1350"/>
      </w:pPr>
      <w:r>
        <w:rPr>
          <w:i/>
        </w:rPr>
        <w:t>x</w:t>
      </w:r>
      <w:r>
        <w:rPr>
          <w:i/>
          <w:vertAlign w:val="subscript"/>
        </w:rPr>
        <w:t xml:space="preserve">1 </w:t>
      </w:r>
      <w:r>
        <w:rPr>
          <w:i/>
        </w:rPr>
        <w:t xml:space="preserve"> = first term (or observation)</w:t>
      </w:r>
    </w:p>
    <w:p w:rsidR="00000000" w:rsidRDefault="00DA2DEC">
      <w:pPr>
        <w:tabs>
          <w:tab w:val="left" w:pos="990"/>
          <w:tab w:val="left" w:pos="1440"/>
        </w:tabs>
        <w:ind w:left="1350" w:hanging="1350"/>
      </w:pPr>
      <w:r>
        <w:rPr>
          <w:i/>
        </w:rPr>
        <w:t>x</w:t>
      </w:r>
      <w:r>
        <w:rPr>
          <w:i/>
          <w:vertAlign w:val="subscript"/>
        </w:rPr>
        <w:t xml:space="preserve">2 </w:t>
      </w:r>
      <w:r>
        <w:rPr>
          <w:i/>
        </w:rPr>
        <w:t xml:space="preserve"> = second term</w:t>
      </w:r>
    </w:p>
    <w:p w:rsidR="00000000" w:rsidRDefault="00DA2DEC">
      <w:pPr>
        <w:tabs>
          <w:tab w:val="left" w:pos="990"/>
          <w:tab w:val="left" w:pos="1440"/>
        </w:tabs>
        <w:ind w:left="1350" w:hanging="1350"/>
      </w:pPr>
      <w:r>
        <w:rPr>
          <w:i/>
        </w:rPr>
        <w:t>.</w:t>
      </w:r>
      <w:r>
        <w:rPr>
          <w:i/>
        </w:rPr>
        <w:tab/>
      </w:r>
      <w:r>
        <w:rPr>
          <w:i/>
        </w:rPr>
        <w:tab/>
        <w:t>.</w:t>
      </w:r>
    </w:p>
    <w:p w:rsidR="00000000" w:rsidRDefault="00DA2DEC">
      <w:pPr>
        <w:tabs>
          <w:tab w:val="left" w:pos="990"/>
          <w:tab w:val="left" w:pos="1440"/>
        </w:tabs>
        <w:ind w:left="1350" w:hanging="1350"/>
      </w:pPr>
      <w:r>
        <w:rPr>
          <w:i/>
        </w:rPr>
        <w:t>x</w:t>
      </w:r>
      <w:r>
        <w:rPr>
          <w:i/>
          <w:vertAlign w:val="subscript"/>
        </w:rPr>
        <w:t xml:space="preserve">i </w:t>
      </w:r>
      <w:r>
        <w:rPr>
          <w:i/>
        </w:rPr>
        <w:t xml:space="preserve"> = i</w:t>
      </w:r>
      <w:r>
        <w:rPr>
          <w:i/>
          <w:vertAlign w:val="superscript"/>
        </w:rPr>
        <w:t>th</w:t>
      </w:r>
      <w:r>
        <w:rPr>
          <w:i/>
        </w:rPr>
        <w:t xml:space="preserve"> term</w:t>
      </w:r>
    </w:p>
    <w:p w:rsidR="00000000" w:rsidRDefault="00DA2DEC">
      <w:pPr>
        <w:tabs>
          <w:tab w:val="left" w:pos="990"/>
        </w:tabs>
        <w:ind w:left="1350" w:hanging="1350"/>
      </w:pPr>
      <w:r>
        <w:rPr>
          <w:i/>
        </w:rPr>
        <w:t>.</w:t>
      </w:r>
      <w:r>
        <w:rPr>
          <w:i/>
        </w:rPr>
        <w:tab/>
      </w:r>
      <w:r>
        <w:rPr>
          <w:i/>
        </w:rPr>
        <w:tab/>
        <w:t>.</w:t>
      </w:r>
    </w:p>
    <w:p w:rsidR="00000000" w:rsidRDefault="00DA2DEC">
      <w:pPr>
        <w:tabs>
          <w:tab w:val="left" w:pos="990"/>
          <w:tab w:val="left" w:pos="1440"/>
        </w:tabs>
        <w:ind w:left="1350" w:hanging="1350"/>
      </w:pPr>
      <w:r>
        <w:rPr>
          <w:i/>
        </w:rPr>
        <w:t>x</w:t>
      </w:r>
      <w:r>
        <w:rPr>
          <w:i/>
          <w:vertAlign w:val="subscript"/>
        </w:rPr>
        <w:t xml:space="preserve">n </w:t>
      </w:r>
      <w:r>
        <w:rPr>
          <w:i/>
        </w:rPr>
        <w:t xml:space="preserve"> = final term</w:t>
      </w:r>
    </w:p>
    <w:p w:rsidR="00000000" w:rsidRDefault="00DA2DEC">
      <w:pPr>
        <w:ind w:left="288" w:hanging="288"/>
      </w:pPr>
      <w:r>
        <w:sym w:font="Symbol" w:char="F053"/>
      </w:r>
      <w:r>
        <w:t xml:space="preserve"> = summation, This means we add all the values involved</w:t>
      </w:r>
    </w:p>
    <w:p w:rsidR="00000000" w:rsidRDefault="00DA2DEC">
      <w:pPr>
        <w:ind w:left="288" w:hanging="288"/>
      </w:pPr>
      <w:r>
        <w:rPr>
          <w:position w:val="-2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3" ShapeID="_x0000_i1025" DrawAspect="Content" ObjectID="_1280810592" r:id="rId8"/>
        </w:object>
      </w:r>
      <w:r>
        <w:t xml:space="preserve"> = </w:t>
      </w:r>
      <w:r>
        <w:rPr>
          <w:b/>
          <w:i/>
        </w:rPr>
        <w:t>mean</w:t>
      </w:r>
    </w:p>
    <w:p w:rsidR="00000000" w:rsidRDefault="00DA2DEC">
      <w:pPr>
        <w:ind w:left="288" w:hanging="288"/>
      </w:pPr>
    </w:p>
    <w:p w:rsidR="00000000" w:rsidRDefault="00DA2DEC">
      <w:pPr>
        <w:ind w:left="720" w:hanging="720"/>
        <w:rPr>
          <w:b/>
          <w:i/>
        </w:rPr>
      </w:pPr>
      <w:r>
        <w:t xml:space="preserve">Calculations for </w:t>
      </w:r>
      <w:r>
        <w:rPr>
          <w:b/>
          <w:i/>
        </w:rPr>
        <w:t>mean:</w:t>
      </w:r>
    </w:p>
    <w:p w:rsidR="00000000" w:rsidRDefault="00DA2DEC">
      <w:pPr>
        <w:ind w:left="720" w:firstLine="450"/>
      </w:pPr>
      <w:r>
        <w:rPr>
          <w:position w:val="-20"/>
        </w:rPr>
        <w:object w:dxaOrig="999" w:dyaOrig="920">
          <v:shape id="_x0000_i1026" type="#_x0000_t75" style="width:50.25pt;height:45.75pt" o:ole="">
            <v:imagedata r:id="rId9" o:title=""/>
          </v:shape>
          <o:OLEObject Type="Embed" ProgID="Equation.3" ShapeID="_x0000_i1026" DrawAspect="Content" ObjectID="_1280810593" r:id="rId10"/>
        </w:object>
      </w:r>
      <w:r>
        <w:t xml:space="preserve">  i.e. the sum of all </w:t>
      </w:r>
      <w:r>
        <w:rPr>
          <w:i/>
        </w:rPr>
        <w:t>n</w:t>
      </w:r>
      <w:r>
        <w:t xml:space="preserve"> observations divided by </w:t>
      </w:r>
      <w:r>
        <w:rPr>
          <w:i/>
        </w:rPr>
        <w:t>n.</w:t>
      </w:r>
      <w:r>
        <w:t xml:space="preserve"> </w:t>
      </w:r>
    </w:p>
    <w:p w:rsidR="00000000" w:rsidRDefault="00DA2DEC">
      <w:pPr>
        <w:ind w:left="720" w:firstLine="450"/>
      </w:pPr>
      <w:r>
        <w:t xml:space="preserve">This is equivalent to saying </w:t>
      </w:r>
      <w:r>
        <w:rPr>
          <w:position w:val="-20"/>
        </w:rPr>
        <w:object w:dxaOrig="2380" w:dyaOrig="580">
          <v:shape id="_x0000_i1027" type="#_x0000_t75" style="width:119.25pt;height:29.25pt" o:ole="">
            <v:imagedata r:id="rId11" o:title=""/>
          </v:shape>
          <o:OLEObject Type="Embed" ProgID="Equation.3" ShapeID="_x0000_i1027" DrawAspect="Content" ObjectID="_1280810594" r:id="rId12"/>
        </w:object>
      </w:r>
    </w:p>
    <w:p w:rsidR="00000000" w:rsidRDefault="00DA2DEC">
      <w:pPr>
        <w:ind w:left="720" w:hanging="720"/>
      </w:pPr>
    </w:p>
    <w:p w:rsidR="00000000" w:rsidRDefault="00DA2DEC">
      <w:pPr>
        <w:ind w:left="720" w:hanging="720"/>
        <w:rPr>
          <w:b/>
          <w:i/>
        </w:rPr>
      </w:pPr>
      <w:r>
        <w:t xml:space="preserve">Calculation of </w:t>
      </w:r>
      <w:r>
        <w:rPr>
          <w:b/>
          <w:i/>
        </w:rPr>
        <w:t xml:space="preserve">median, </w:t>
      </w:r>
      <w:r>
        <w:t>first the data set must be sorted in order:</w:t>
      </w:r>
    </w:p>
    <w:p w:rsidR="00000000" w:rsidRDefault="00DA2DEC">
      <w:pPr>
        <w:ind w:left="720" w:hanging="180"/>
        <w:rPr>
          <w:i/>
        </w:rPr>
      </w:pPr>
      <w:r>
        <w:rPr>
          <w:i/>
          <w:position w:val="-70"/>
        </w:rPr>
        <w:object w:dxaOrig="6680" w:dyaOrig="1579">
          <v:shape id="_x0000_i1028" type="#_x0000_t75" style="width:333.75pt;height:78.75pt" o:ole="">
            <v:imagedata r:id="rId13" o:title=""/>
          </v:shape>
          <o:OLEObject Type="Embed" ProgID="Equation.3" ShapeID="_x0000_i1028" DrawAspect="Content" ObjectID="_1280810595" r:id="rId14"/>
        </w:object>
      </w:r>
    </w:p>
    <w:p w:rsidR="00000000" w:rsidRDefault="00DA2DEC">
      <w:pPr>
        <w:tabs>
          <w:tab w:val="left" w:pos="1080"/>
        </w:tabs>
        <w:ind w:left="720" w:hanging="180"/>
        <w:rPr>
          <w:i/>
        </w:rPr>
      </w:pPr>
      <w:r>
        <w:rPr>
          <w:i/>
        </w:rPr>
        <w:t xml:space="preserve">e.g. </w:t>
      </w:r>
      <w:r>
        <w:t xml:space="preserve"> </w:t>
      </w:r>
      <w:r>
        <w:tab/>
        <w:t xml:space="preserve">if there are n = 11 data items then </w:t>
      </w:r>
      <w:r>
        <w:rPr>
          <w:i/>
        </w:rPr>
        <w:t>x</w:t>
      </w:r>
      <w:r>
        <w:rPr>
          <w:i/>
          <w:vertAlign w:val="subscript"/>
        </w:rPr>
        <w:t>6</w:t>
      </w:r>
      <w:r>
        <w:rPr>
          <w:i/>
        </w:rPr>
        <w:t xml:space="preserve"> is the median of the set: i  = (11+1)/2 = 6</w:t>
      </w:r>
    </w:p>
    <w:p w:rsidR="00000000" w:rsidRDefault="00DA2DEC">
      <w:pPr>
        <w:tabs>
          <w:tab w:val="left" w:pos="1080"/>
        </w:tabs>
        <w:ind w:left="720" w:hanging="180"/>
      </w:pPr>
      <w:r>
        <w:rPr>
          <w:i/>
        </w:rPr>
        <w:tab/>
      </w:r>
      <w:r>
        <w:rPr>
          <w:i/>
        </w:rPr>
        <w:tab/>
      </w:r>
      <w:r>
        <w:t>if there are n = 12 data items then (x</w:t>
      </w:r>
      <w:r>
        <w:rPr>
          <w:vertAlign w:val="subscript"/>
        </w:rPr>
        <w:t>6</w:t>
      </w:r>
      <w:r>
        <w:t>+x</w:t>
      </w:r>
      <w:r>
        <w:rPr>
          <w:vertAlign w:val="subscript"/>
        </w:rPr>
        <w:t>7</w:t>
      </w:r>
      <w:r>
        <w:t xml:space="preserve">)/2 is the median of the set: i = 12/6 = 6 </w:t>
      </w:r>
    </w:p>
    <w:p w:rsidR="00000000" w:rsidRDefault="00DA2DEC">
      <w:pPr>
        <w:tabs>
          <w:tab w:val="left" w:pos="1080"/>
        </w:tabs>
        <w:ind w:left="720" w:hanging="720"/>
      </w:pPr>
      <w:r>
        <w:t>Calculation of</w:t>
      </w:r>
      <w:r>
        <w:rPr>
          <w:b/>
          <w:i/>
        </w:rPr>
        <w:t xml:space="preserve"> mode</w:t>
      </w:r>
      <w:r>
        <w:t xml:space="preserve"> is trivial find the frequency of each value possible,  The one with the highest frequency is the mode of t</w:t>
      </w:r>
      <w:r>
        <w:t>he set. This is most easily done after the data is sorted.</w:t>
      </w:r>
    </w:p>
    <w:p w:rsidR="00000000" w:rsidRDefault="00DA2DEC">
      <w:pPr>
        <w:tabs>
          <w:tab w:val="left" w:pos="1080"/>
        </w:tabs>
        <w:ind w:left="720" w:hanging="720"/>
      </w:pPr>
    </w:p>
    <w:p w:rsidR="00000000" w:rsidRDefault="00DA2DEC">
      <w:pPr>
        <w:tabs>
          <w:tab w:val="left" w:pos="1080"/>
        </w:tabs>
        <w:ind w:left="720" w:hanging="720"/>
      </w:pPr>
      <w:r>
        <w:rPr>
          <w:b/>
          <w:i/>
        </w:rPr>
        <w:t xml:space="preserve">resistant: </w:t>
      </w:r>
      <w:r>
        <w:t xml:space="preserve">when a measure is relatively unaffected by </w:t>
      </w:r>
      <w:r>
        <w:rPr>
          <w:b/>
          <w:i/>
        </w:rPr>
        <w:t xml:space="preserve"> outliers </w:t>
      </w:r>
      <w:r>
        <w:t xml:space="preserve"> in a distribution </w:t>
      </w:r>
      <w:r>
        <w:rPr>
          <w:b/>
          <w:i/>
        </w:rPr>
        <w:t xml:space="preserve">mode </w:t>
      </w:r>
      <w:r>
        <w:t xml:space="preserve">is completely unaffected by outliers so it is said to be </w:t>
      </w:r>
      <w:r>
        <w:rPr>
          <w:b/>
          <w:i/>
        </w:rPr>
        <w:t>resistant</w:t>
      </w:r>
      <w:r>
        <w:t>.</w:t>
      </w:r>
    </w:p>
    <w:p w:rsidR="00000000" w:rsidRDefault="00DA2DEC">
      <w:pPr>
        <w:tabs>
          <w:tab w:val="left" w:pos="1080"/>
        </w:tabs>
        <w:ind w:left="720" w:hanging="720"/>
      </w:pPr>
    </w:p>
    <w:p w:rsidR="00000000" w:rsidRDefault="00DA2DEC">
      <w:pPr>
        <w:tabs>
          <w:tab w:val="left" w:pos="1080"/>
        </w:tabs>
        <w:ind w:left="720" w:hanging="720"/>
      </w:pPr>
      <w:r>
        <w:t>Measures of central tendency and their usefulness depending on the type of variable:</w:t>
      </w:r>
    </w:p>
    <w:p w:rsidR="00000000" w:rsidRDefault="00DA2DEC">
      <w:pPr>
        <w:tabs>
          <w:tab w:val="left" w:pos="1080"/>
        </w:tabs>
        <w:ind w:left="720" w:hanging="720"/>
      </w:pPr>
      <w:r>
        <w:lastRenderedPageBreak/>
        <w:tab/>
        <w:t xml:space="preserve">Measurement variables:  </w:t>
      </w:r>
    </w:p>
    <w:p w:rsidR="00000000" w:rsidRDefault="00DA2DEC">
      <w:pPr>
        <w:tabs>
          <w:tab w:val="left" w:pos="1080"/>
        </w:tabs>
        <w:ind w:left="720" w:hanging="720"/>
      </w:pPr>
      <w:r>
        <w:tab/>
      </w:r>
      <w:r>
        <w:tab/>
        <w:t>Mean useful when the spread in fairly normal</w:t>
      </w:r>
    </w:p>
    <w:p w:rsidR="00000000" w:rsidRDefault="00DA2DEC">
      <w:pPr>
        <w:tabs>
          <w:tab w:val="left" w:pos="1080"/>
        </w:tabs>
        <w:ind w:left="720" w:hanging="720"/>
      </w:pPr>
      <w:r>
        <w:tab/>
      </w:r>
      <w:r>
        <w:tab/>
        <w:t>Median  useful when there are extreme outliers</w:t>
      </w:r>
    </w:p>
    <w:p w:rsidR="00000000" w:rsidRDefault="00DA2DEC">
      <w:pPr>
        <w:tabs>
          <w:tab w:val="left" w:pos="1080"/>
        </w:tabs>
        <w:ind w:left="720" w:hanging="720"/>
      </w:pPr>
      <w:r>
        <w:tab/>
      </w:r>
      <w:r>
        <w:tab/>
        <w:t>Mode useful in only certain circumstances</w:t>
      </w:r>
    </w:p>
    <w:p w:rsidR="00000000" w:rsidRDefault="00DA2DEC">
      <w:pPr>
        <w:tabs>
          <w:tab w:val="left" w:pos="1080"/>
        </w:tabs>
        <w:ind w:left="720" w:hanging="720"/>
      </w:pPr>
      <w:r>
        <w:tab/>
        <w:t>Categorical</w:t>
      </w:r>
    </w:p>
    <w:p w:rsidR="00000000" w:rsidRDefault="00DA2DEC">
      <w:pPr>
        <w:tabs>
          <w:tab w:val="left" w:pos="1080"/>
        </w:tabs>
        <w:ind w:left="720" w:hanging="720"/>
      </w:pPr>
      <w:r>
        <w:tab/>
      </w:r>
      <w:r>
        <w:tab/>
        <w:t>Mean - not calculable</w:t>
      </w:r>
    </w:p>
    <w:p w:rsidR="00000000" w:rsidRDefault="00DA2DEC">
      <w:pPr>
        <w:tabs>
          <w:tab w:val="left" w:pos="1080"/>
        </w:tabs>
        <w:ind w:left="720" w:hanging="720"/>
      </w:pPr>
      <w:r>
        <w:tab/>
      </w:r>
      <w:r>
        <w:tab/>
        <w:t>Media</w:t>
      </w:r>
      <w:r>
        <w:t>n useful as long as there is an ordering to the categories</w:t>
      </w:r>
    </w:p>
    <w:p w:rsidR="00000000" w:rsidRDefault="00DA2DEC">
      <w:pPr>
        <w:tabs>
          <w:tab w:val="left" w:pos="1080"/>
        </w:tabs>
        <w:ind w:left="720" w:hanging="720"/>
      </w:pPr>
      <w:r>
        <w:tab/>
      </w:r>
      <w:r>
        <w:tab/>
        <w:t>Mode very useful</w:t>
      </w:r>
    </w:p>
    <w:p w:rsidR="00000000" w:rsidRDefault="00DA2DEC">
      <w:pPr>
        <w:tabs>
          <w:tab w:val="left" w:pos="1080"/>
        </w:tabs>
        <w:ind w:left="720" w:hanging="720"/>
      </w:pPr>
    </w:p>
    <w:p w:rsidR="00000000" w:rsidRDefault="00DA2DEC">
      <w:pPr>
        <w:tabs>
          <w:tab w:val="left" w:pos="1080"/>
        </w:tabs>
        <w:ind w:left="720" w:hanging="720"/>
      </w:pPr>
      <w:r>
        <w:t>You must remember that though the measures of central tendency are useful in many circumstances - it does not tell you much if anything about the distribution of the data.</w:t>
      </w:r>
    </w:p>
    <w:p w:rsidR="00000000" w:rsidRDefault="00DA2DEC">
      <w:pPr>
        <w:tabs>
          <w:tab w:val="left" w:pos="1080"/>
        </w:tabs>
        <w:ind w:left="720" w:hanging="720"/>
      </w:pPr>
      <w:r>
        <w:tab/>
        <w:t xml:space="preserve"> 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DA2DEC">
      <w:r>
        <w:separator/>
      </w:r>
    </w:p>
  </w:endnote>
  <w:endnote w:type="continuationSeparator" w:id="1">
    <w:p w:rsidR="00000000" w:rsidRDefault="00DA2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EC" w:rsidRDefault="00DA2D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EC" w:rsidRDefault="00DA2DE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EC" w:rsidRDefault="00DA2D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DA2DEC">
      <w:r>
        <w:separator/>
      </w:r>
    </w:p>
  </w:footnote>
  <w:footnote w:type="continuationSeparator" w:id="1">
    <w:p w:rsidR="00000000" w:rsidRDefault="00DA2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EC" w:rsidRDefault="00DA2D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2DEC">
    <w:pPr>
      <w:pStyle w:val="Header"/>
      <w:pBdr>
        <w:bottom w:val="single" w:sz="6" w:space="1" w:color="auto"/>
      </w:pBdr>
      <w:rPr>
        <w:sz w:val="28"/>
      </w:rPr>
    </w:pPr>
  </w:p>
  <w:p w:rsidR="00000000" w:rsidRDefault="00DA2DEC">
    <w:pPr>
      <w:pStyle w:val="Header"/>
      <w:pBdr>
        <w:bottom w:val="single" w:sz="6" w:space="1" w:color="auto"/>
      </w:pBdr>
    </w:pPr>
    <w:r>
      <w:rPr>
        <w:sz w:val="28"/>
      </w:rPr>
      <w:t>Important Points in Topic 8</w:t>
    </w:r>
    <w:r>
      <w:rPr>
        <w:sz w:val="28"/>
      </w:rPr>
      <w:t xml:space="preserve"> - AP Statistics</w:t>
    </w:r>
    <w:r>
      <w:rPr>
        <w:sz w:val="28"/>
      </w:rPr>
      <w:tab/>
    </w:r>
    <w:r>
      <w:rPr>
        <w:sz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DEC" w:rsidRDefault="00DA2D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A4280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D1D10"/>
    <w:rsid w:val="004D1D10"/>
    <w:rsid w:val="00DA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Objectives:</vt:lpstr>
      </vt:variant>
      <vt:variant>
        <vt:i4>0</vt:i4>
      </vt:variant>
    </vt:vector>
  </HeadingPairs>
  <Company>FCSD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Objectives:</dc:title>
  <dc:subject/>
  <dc:creator>Darrin B. Paschke</dc:creator>
  <cp:keywords/>
  <dc:description/>
  <cp:lastModifiedBy>Andrew Pingitore</cp:lastModifiedBy>
  <cp:revision>3</cp:revision>
  <cp:lastPrinted>1997-09-01T23:28:00Z</cp:lastPrinted>
  <dcterms:created xsi:type="dcterms:W3CDTF">2008-08-21T11:55:00Z</dcterms:created>
  <dcterms:modified xsi:type="dcterms:W3CDTF">2008-08-21T11:57:00Z</dcterms:modified>
</cp:coreProperties>
</file>